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5C25" w14:textId="77777777" w:rsidR="00CD06C8" w:rsidRPr="00CD06C8" w:rsidRDefault="00CD06C8" w:rsidP="00CD06C8">
      <w:pPr>
        <w:tabs>
          <w:tab w:val="left" w:pos="5325"/>
        </w:tabs>
        <w:suppressAutoHyphens/>
        <w:spacing w:after="0"/>
        <w:rPr>
          <w:rFonts w:eastAsia="Times New Roman" w:cs="Times New Roman"/>
          <w:b/>
          <w:kern w:val="1"/>
          <w:szCs w:val="28"/>
          <w:lang w:val="ro-RO" w:eastAsia="zh-CN"/>
        </w:rPr>
      </w:pPr>
      <w:r w:rsidRPr="00CD06C8">
        <w:rPr>
          <w:noProof/>
          <w:kern w:val="2"/>
          <w14:ligatures w14:val="standardContextual"/>
        </w:rPr>
        <w:drawing>
          <wp:inline distT="0" distB="0" distL="0" distR="0" wp14:anchorId="7274C11F" wp14:editId="0421A4E0">
            <wp:extent cx="5848350" cy="1064260"/>
            <wp:effectExtent l="0" t="0" r="0" b="0"/>
            <wp:docPr id="17651854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85466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6C8">
        <w:rPr>
          <w:rFonts w:eastAsia="Times New Roman" w:cs="Times New Roman"/>
          <w:b/>
          <w:kern w:val="1"/>
          <w:szCs w:val="28"/>
          <w:lang w:val="ro-RO" w:eastAsia="zh-CN"/>
        </w:rPr>
        <w:t xml:space="preserve">                                      </w:t>
      </w:r>
    </w:p>
    <w:p w14:paraId="4066BE8C" w14:textId="77777777" w:rsidR="00CD06C8" w:rsidRPr="00CD06C8" w:rsidRDefault="00CD06C8" w:rsidP="00CD06C8">
      <w:pPr>
        <w:spacing w:after="0"/>
        <w:ind w:firstLine="709"/>
        <w:jc w:val="both"/>
        <w:rPr>
          <w:kern w:val="2"/>
          <w:lang w:val="en-GB"/>
          <w14:ligatures w14:val="standardContextual"/>
        </w:rPr>
      </w:pPr>
    </w:p>
    <w:p w14:paraId="40A8E929" w14:textId="77777777" w:rsidR="00CD06C8" w:rsidRPr="00CD06C8" w:rsidRDefault="00CD06C8" w:rsidP="00CD06C8">
      <w:pPr>
        <w:spacing w:after="0"/>
        <w:jc w:val="center"/>
        <w:rPr>
          <w:rFonts w:eastAsia="Times New Roman" w:cs="Times New Roman"/>
          <w:b/>
          <w:kern w:val="2"/>
          <w:sz w:val="32"/>
          <w:szCs w:val="32"/>
          <w:lang w:val="pt-PT" w:eastAsia="ru-RU"/>
          <w14:ligatures w14:val="standardContextual"/>
        </w:rPr>
      </w:pPr>
      <w:bookmarkStart w:id="0" w:name="_Hlk99457133"/>
      <w:r w:rsidRPr="00CD06C8">
        <w:rPr>
          <w:rFonts w:eastAsia="Times New Roman" w:cs="Times New Roman"/>
          <w:b/>
          <w:kern w:val="2"/>
          <w:sz w:val="32"/>
          <w:szCs w:val="32"/>
          <w:lang w:val="pt-PT" w:eastAsia="ru-RU"/>
          <w14:ligatures w14:val="standardContextual"/>
        </w:rPr>
        <w:t xml:space="preserve">PROIECT DE DECIZIE </w:t>
      </w:r>
    </w:p>
    <w:p w14:paraId="2B059DBE" w14:textId="77777777" w:rsidR="00CD06C8" w:rsidRPr="00CD06C8" w:rsidRDefault="00CD06C8" w:rsidP="00CD06C8">
      <w:pPr>
        <w:spacing w:after="0"/>
        <w:jc w:val="center"/>
        <w:rPr>
          <w:rFonts w:eastAsia="Times New Roman" w:cs="Times New Roman"/>
          <w:b/>
          <w:kern w:val="2"/>
          <w:szCs w:val="28"/>
          <w:lang w:val="pt-PT" w:eastAsia="ru-RU"/>
          <w14:ligatures w14:val="standardContextual"/>
        </w:rPr>
      </w:pPr>
      <w:r w:rsidRPr="00CD06C8">
        <w:rPr>
          <w:rFonts w:eastAsia="Times New Roman" w:cs="Times New Roman"/>
          <w:b/>
          <w:kern w:val="2"/>
          <w:szCs w:val="28"/>
          <w:lang w:val="pt-PT" w:eastAsia="ru-RU"/>
          <w14:ligatures w14:val="standardContextual"/>
        </w:rPr>
        <w:t>com. Sărata Galbenă</w:t>
      </w:r>
    </w:p>
    <w:p w14:paraId="11813F51" w14:textId="77777777" w:rsidR="00CD06C8" w:rsidRPr="00CD06C8" w:rsidRDefault="00CD06C8" w:rsidP="00CD06C8">
      <w:pPr>
        <w:spacing w:after="0"/>
        <w:jc w:val="center"/>
        <w:rPr>
          <w:rFonts w:eastAsia="Times New Roman" w:cs="Times New Roman"/>
          <w:b/>
          <w:sz w:val="32"/>
          <w:szCs w:val="32"/>
          <w:lang w:val="pt-PT" w:eastAsia="ru-RU"/>
        </w:rPr>
      </w:pPr>
    </w:p>
    <w:p w14:paraId="2666D03B" w14:textId="77777777" w:rsidR="00CD06C8" w:rsidRPr="00CD06C8" w:rsidRDefault="00CD06C8" w:rsidP="00CD06C8">
      <w:pPr>
        <w:spacing w:after="0"/>
        <w:rPr>
          <w:rFonts w:eastAsia="Times New Roman" w:cs="Times New Roman"/>
          <w:b/>
          <w:szCs w:val="28"/>
          <w:lang w:val="pt-PT" w:eastAsia="ru-RU"/>
        </w:rPr>
      </w:pPr>
      <w:bookmarkStart w:id="1" w:name="_Hlk85031535"/>
      <w:r w:rsidRPr="00CD06C8">
        <w:rPr>
          <w:rFonts w:eastAsia="Times New Roman" w:cs="Times New Roman"/>
          <w:b/>
          <w:szCs w:val="28"/>
          <w:lang w:val="pt-PT" w:eastAsia="ru-RU"/>
        </w:rPr>
        <w:t xml:space="preserve"> Din</w:t>
      </w:r>
      <w:r w:rsidRPr="00CD06C8">
        <w:rPr>
          <w:rFonts w:eastAsia="Times New Roman" w:cs="Times New Roman"/>
          <w:b/>
          <w:szCs w:val="28"/>
          <w:lang w:val="ro-RO" w:eastAsia="ru-RU"/>
        </w:rPr>
        <w:t xml:space="preserve">:                                                                                           </w:t>
      </w:r>
      <w:r w:rsidRPr="00CD06C8">
        <w:rPr>
          <w:rFonts w:eastAsia="Times New Roman" w:cs="Times New Roman"/>
          <w:b/>
          <w:szCs w:val="28"/>
          <w:lang w:val="pt-PT" w:eastAsia="ru-RU"/>
        </w:rPr>
        <w:t xml:space="preserve"> Nr.</w:t>
      </w:r>
      <w:bookmarkStart w:id="2" w:name="_Hlk99457107"/>
      <w:bookmarkStart w:id="3" w:name="_Hlk57626116"/>
      <w:r w:rsidRPr="00CD06C8">
        <w:rPr>
          <w:rFonts w:eastAsia="Times New Roman" w:cs="Times New Roman"/>
          <w:b/>
          <w:szCs w:val="28"/>
          <w:lang w:val="pt-PT" w:eastAsia="ru-RU"/>
        </w:rPr>
        <w:t>_______</w:t>
      </w:r>
    </w:p>
    <w:bookmarkEnd w:id="0"/>
    <w:bookmarkEnd w:id="1"/>
    <w:bookmarkEnd w:id="2"/>
    <w:bookmarkEnd w:id="3"/>
    <w:p w14:paraId="680C51A9" w14:textId="77777777" w:rsidR="00CD06C8" w:rsidRPr="00CD06C8" w:rsidRDefault="00CD06C8" w:rsidP="00CD06C8">
      <w:pPr>
        <w:tabs>
          <w:tab w:val="left" w:pos="6956"/>
        </w:tabs>
        <w:suppressAutoHyphens/>
        <w:spacing w:after="0" w:line="276" w:lineRule="auto"/>
        <w:rPr>
          <w:rFonts w:eastAsia="Times New Roman" w:cs="Times New Roman"/>
          <w:bCs/>
          <w:kern w:val="2"/>
          <w:sz w:val="24"/>
          <w:szCs w:val="24"/>
          <w:lang w:val="pt-PT" w:eastAsia="zh-CN"/>
        </w:rPr>
      </w:pPr>
    </w:p>
    <w:p w14:paraId="00864425" w14:textId="764E85B0" w:rsidR="00CD06C8" w:rsidRDefault="00CD06C8" w:rsidP="00CD06C8">
      <w:pPr>
        <w:tabs>
          <w:tab w:val="left" w:pos="6956"/>
        </w:tabs>
        <w:suppressAutoHyphens/>
        <w:spacing w:after="0" w:line="276" w:lineRule="auto"/>
        <w:rPr>
          <w:rFonts w:eastAsia="Times New Roman" w:cs="Times New Roman"/>
          <w:b/>
          <w:bCs/>
          <w:i/>
          <w:iCs/>
          <w:kern w:val="2"/>
          <w:szCs w:val="28"/>
          <w:lang w:val="ro-RO" w:eastAsia="zh-CN"/>
        </w:rPr>
      </w:pPr>
      <w:r w:rsidRPr="00CD06C8">
        <w:rPr>
          <w:rFonts w:eastAsia="Times New Roman" w:cs="Times New Roman"/>
          <w:bCs/>
          <w:kern w:val="2"/>
          <w:szCs w:val="28"/>
          <w:lang w:val="ro-RO" w:eastAsia="zh-CN"/>
        </w:rPr>
        <w:t>,,</w:t>
      </w:r>
      <w:r w:rsidRPr="00CD06C8">
        <w:rPr>
          <w:rFonts w:eastAsia="Times New Roman" w:cs="Times New Roman"/>
          <w:b/>
          <w:bCs/>
          <w:i/>
          <w:iCs/>
          <w:kern w:val="2"/>
          <w:szCs w:val="28"/>
          <w:lang w:val="ro-RO" w:eastAsia="zh-CN"/>
        </w:rPr>
        <w:t>Cu privire la împădurirea unor terenuri</w:t>
      </w:r>
    </w:p>
    <w:p w14:paraId="5E98B93F" w14:textId="39F0EC53" w:rsidR="00CD06C8" w:rsidRPr="00CD06C8" w:rsidRDefault="00CD06C8" w:rsidP="00CD06C8">
      <w:pPr>
        <w:tabs>
          <w:tab w:val="left" w:pos="6956"/>
        </w:tabs>
        <w:suppressAutoHyphens/>
        <w:spacing w:after="0" w:line="276" w:lineRule="auto"/>
        <w:rPr>
          <w:rFonts w:eastAsia="Times New Roman" w:cs="Times New Roman"/>
          <w:b/>
          <w:bCs/>
          <w:i/>
          <w:iCs/>
          <w:kern w:val="2"/>
          <w:szCs w:val="28"/>
          <w:lang w:val="ro-RO" w:eastAsia="zh-CN"/>
        </w:rPr>
      </w:pPr>
      <w:r w:rsidRPr="00CD06C8">
        <w:rPr>
          <w:rFonts w:eastAsia="Times New Roman" w:cs="Times New Roman"/>
          <w:b/>
          <w:bCs/>
          <w:i/>
          <w:iCs/>
          <w:kern w:val="2"/>
          <w:szCs w:val="28"/>
          <w:lang w:val="ro-RO" w:eastAsia="zh-CN"/>
        </w:rPr>
        <w:t xml:space="preserve"> din extravilanul comunei Sărata Galbenă”</w:t>
      </w:r>
    </w:p>
    <w:p w14:paraId="240795FB" w14:textId="77777777" w:rsidR="00CD06C8" w:rsidRPr="00CD06C8" w:rsidRDefault="00CD06C8" w:rsidP="00CD06C8">
      <w:pPr>
        <w:tabs>
          <w:tab w:val="left" w:pos="6956"/>
        </w:tabs>
        <w:suppressAutoHyphens/>
        <w:spacing w:after="0" w:line="276" w:lineRule="auto"/>
        <w:rPr>
          <w:rFonts w:eastAsia="Times New Roman" w:cs="Times New Roman"/>
          <w:b/>
          <w:bCs/>
          <w:i/>
          <w:iCs/>
          <w:kern w:val="2"/>
          <w:szCs w:val="28"/>
          <w:lang w:val="ro-RO" w:eastAsia="zh-CN"/>
        </w:rPr>
      </w:pPr>
    </w:p>
    <w:p w14:paraId="52118DD5" w14:textId="77777777" w:rsidR="00CD06C8" w:rsidRPr="00CD06C8" w:rsidRDefault="00CD06C8" w:rsidP="00CD06C8">
      <w:pPr>
        <w:spacing w:after="0"/>
        <w:jc w:val="both"/>
        <w:outlineLvl w:val="5"/>
        <w:rPr>
          <w:rFonts w:eastAsia="Times New Roman" w:cs="Times New Roman"/>
          <w:szCs w:val="28"/>
          <w:lang w:val="ro-RO" w:eastAsia="ru-RU"/>
        </w:rPr>
      </w:pPr>
      <w:r w:rsidRPr="00CD06C8">
        <w:rPr>
          <w:rFonts w:eastAsia="Times New Roman" w:cs="Times New Roman"/>
          <w:kern w:val="2"/>
          <w:szCs w:val="28"/>
          <w:lang w:val="ro-RO" w:eastAsia="zh-CN"/>
        </w:rPr>
        <w:t xml:space="preserve">În conformitate cu Legea nr.436/2006 privind Administrația publică locală, Codul administrativ nr.116/2018, </w:t>
      </w:r>
      <w:proofErr w:type="spellStart"/>
      <w:r w:rsidRPr="00CD06C8">
        <w:rPr>
          <w:rFonts w:eastAsia="Times New Roman" w:cs="Times New Roman"/>
          <w:kern w:val="2"/>
          <w:szCs w:val="28"/>
          <w:lang w:val="ro-RO" w:eastAsia="zh-CN"/>
        </w:rPr>
        <w:t>Hotărîrea</w:t>
      </w:r>
      <w:proofErr w:type="spellEnd"/>
      <w:r w:rsidRPr="00CD06C8">
        <w:rPr>
          <w:rFonts w:eastAsia="Times New Roman" w:cs="Times New Roman"/>
          <w:kern w:val="2"/>
          <w:szCs w:val="28"/>
          <w:lang w:val="ro-RO" w:eastAsia="zh-CN"/>
        </w:rPr>
        <w:t xml:space="preserve"> Guvernului nr.55/2023 privind aprobarea Programului Național de Extindere și Reabilitare a Pădurilor pentru perioada 2023-2032, și a Planului de acțiuni pentru implementarea acestuia pe perioada 2023-2027, în scopul condițiilor și menținerii proceselor de regenerare a resurselor naturale, asigurării realizării acțiunilor prioritare ale Guvernului Republicii Moldova îndreptate spre creșterea suprafeței terenurilor împădurite gradual și în scopul ameliorării stării terenurilor degradate, </w:t>
      </w:r>
      <w:r w:rsidRPr="00CD06C8">
        <w:rPr>
          <w:rFonts w:eastAsia="Times New Roman" w:cs="Times New Roman"/>
          <w:szCs w:val="28"/>
          <w:lang w:val="ro-RO" w:eastAsia="ru-RU"/>
        </w:rPr>
        <w:t>având în vedere avizul comisiilor de specialitate,</w:t>
      </w:r>
    </w:p>
    <w:p w14:paraId="067B0172" w14:textId="77777777" w:rsidR="00CD06C8" w:rsidRPr="00CD06C8" w:rsidRDefault="00CD06C8" w:rsidP="00CD06C8">
      <w:pPr>
        <w:spacing w:after="0"/>
        <w:jc w:val="both"/>
        <w:outlineLvl w:val="5"/>
        <w:rPr>
          <w:rFonts w:eastAsia="Times New Roman" w:cs="Times New Roman"/>
          <w:b/>
          <w:szCs w:val="28"/>
          <w:lang w:val="ro-RO" w:eastAsia="ru-RU"/>
        </w:rPr>
      </w:pPr>
      <w:r w:rsidRPr="00CD06C8">
        <w:rPr>
          <w:rFonts w:eastAsia="Times New Roman" w:cs="Times New Roman"/>
          <w:b/>
          <w:szCs w:val="28"/>
          <w:lang w:val="ro-RO" w:eastAsia="ru-RU"/>
        </w:rPr>
        <w:t>Consiliul comunal Sărata Galbenă:</w:t>
      </w:r>
    </w:p>
    <w:p w14:paraId="37F31675" w14:textId="77777777" w:rsidR="00CD06C8" w:rsidRPr="00CD06C8" w:rsidRDefault="00CD06C8" w:rsidP="00CD06C8">
      <w:pPr>
        <w:spacing w:before="120" w:after="120"/>
        <w:jc w:val="both"/>
        <w:outlineLvl w:val="4"/>
        <w:rPr>
          <w:rFonts w:eastAsia="Times New Roman" w:cs="Times New Roman"/>
          <w:b/>
          <w:color w:val="000000"/>
          <w:sz w:val="32"/>
          <w:szCs w:val="32"/>
          <w:lang w:val="ro-RO" w:eastAsia="ru-RU"/>
        </w:rPr>
      </w:pPr>
      <w:bookmarkStart w:id="4" w:name="bookmark5"/>
      <w:r w:rsidRPr="00CD06C8">
        <w:rPr>
          <w:rFonts w:eastAsia="Times New Roman" w:cs="Times New Roman"/>
          <w:b/>
          <w:color w:val="000000"/>
          <w:sz w:val="32"/>
          <w:szCs w:val="32"/>
          <w:lang w:val="ro-RO" w:eastAsia="ru-RU"/>
        </w:rPr>
        <w:t xml:space="preserve">                                                DECIDE:</w:t>
      </w:r>
      <w:bookmarkEnd w:id="4"/>
    </w:p>
    <w:p w14:paraId="03B14825" w14:textId="77777777" w:rsidR="00CD06C8" w:rsidRPr="00CD06C8" w:rsidRDefault="00CD06C8" w:rsidP="00CD06C8">
      <w:pPr>
        <w:numPr>
          <w:ilvl w:val="0"/>
          <w:numId w:val="1"/>
        </w:numPr>
        <w:spacing w:before="120" w:after="120"/>
        <w:contextualSpacing/>
        <w:jc w:val="both"/>
        <w:outlineLvl w:val="4"/>
        <w:rPr>
          <w:rFonts w:eastAsia="Times New Roman" w:cs="Times New Roman"/>
          <w:bCs/>
          <w:color w:val="000000"/>
          <w:szCs w:val="28"/>
          <w:lang w:val="ro-RO" w:eastAsia="ru-RU"/>
        </w:rPr>
      </w:pPr>
      <w:r w:rsidRPr="00CD06C8">
        <w:rPr>
          <w:rFonts w:eastAsia="Times New Roman" w:cs="Times New Roman"/>
          <w:bCs/>
          <w:color w:val="000000"/>
          <w:szCs w:val="28"/>
          <w:lang w:val="ro-RO" w:eastAsia="ru-RU"/>
        </w:rPr>
        <w:t>Se aprobă terenurile pentru împădurire cu suprafața de _____ ha pe următoarele contururi:</w:t>
      </w:r>
    </w:p>
    <w:p w14:paraId="43296B6A" w14:textId="77777777" w:rsidR="00CD06C8" w:rsidRPr="00CD06C8" w:rsidRDefault="00CD06C8" w:rsidP="00CD06C8">
      <w:pPr>
        <w:numPr>
          <w:ilvl w:val="0"/>
          <w:numId w:val="2"/>
        </w:numPr>
        <w:spacing w:before="120" w:after="120"/>
        <w:contextualSpacing/>
        <w:jc w:val="both"/>
        <w:outlineLvl w:val="4"/>
        <w:rPr>
          <w:rFonts w:eastAsia="Times New Roman" w:cs="Times New Roman"/>
          <w:bCs/>
          <w:color w:val="EE0000"/>
          <w:szCs w:val="28"/>
          <w:lang w:val="ro-RO" w:eastAsia="ru-RU"/>
        </w:rPr>
      </w:pPr>
      <w:r w:rsidRPr="00CD06C8">
        <w:rPr>
          <w:rFonts w:eastAsia="Times New Roman" w:cs="Times New Roman"/>
          <w:bCs/>
          <w:color w:val="EE0000"/>
          <w:szCs w:val="28"/>
          <w:lang w:val="ro-RO" w:eastAsia="ru-RU"/>
        </w:rPr>
        <w:t>Contur nr.5359103.391 supr.6.5527 ha</w:t>
      </w:r>
    </w:p>
    <w:p w14:paraId="270A8F49" w14:textId="77777777" w:rsidR="00CD06C8" w:rsidRPr="00CD06C8" w:rsidRDefault="00CD06C8" w:rsidP="00CD06C8">
      <w:pPr>
        <w:numPr>
          <w:ilvl w:val="0"/>
          <w:numId w:val="2"/>
        </w:numPr>
        <w:spacing w:before="120" w:after="120"/>
        <w:contextualSpacing/>
        <w:jc w:val="both"/>
        <w:outlineLvl w:val="4"/>
        <w:rPr>
          <w:rFonts w:eastAsia="Times New Roman" w:cs="Times New Roman"/>
          <w:bCs/>
          <w:color w:val="EE0000"/>
          <w:szCs w:val="28"/>
          <w:lang w:val="ro-RO" w:eastAsia="ru-RU"/>
        </w:rPr>
      </w:pPr>
      <w:r w:rsidRPr="00CD06C8">
        <w:rPr>
          <w:rFonts w:eastAsia="Times New Roman" w:cs="Times New Roman"/>
          <w:bCs/>
          <w:color w:val="EE0000"/>
          <w:szCs w:val="28"/>
          <w:lang w:val="ro-RO" w:eastAsia="ru-RU"/>
        </w:rPr>
        <w:t xml:space="preserve">5321205.160 </w:t>
      </w:r>
      <w:proofErr w:type="spellStart"/>
      <w:r w:rsidRPr="00CD06C8">
        <w:rPr>
          <w:rFonts w:eastAsia="Times New Roman" w:cs="Times New Roman"/>
          <w:bCs/>
          <w:color w:val="EE0000"/>
          <w:szCs w:val="28"/>
          <w:lang w:val="ro-RO" w:eastAsia="ru-RU"/>
        </w:rPr>
        <w:t>supr</w:t>
      </w:r>
      <w:proofErr w:type="spellEnd"/>
      <w:r w:rsidRPr="00CD06C8">
        <w:rPr>
          <w:rFonts w:eastAsia="Times New Roman" w:cs="Times New Roman"/>
          <w:bCs/>
          <w:color w:val="EE0000"/>
          <w:szCs w:val="28"/>
          <w:lang w:val="ro-RO" w:eastAsia="ru-RU"/>
        </w:rPr>
        <w:t xml:space="preserve"> 9.5035 ha</w:t>
      </w:r>
    </w:p>
    <w:p w14:paraId="5B27ABD3" w14:textId="77777777" w:rsidR="00CD06C8" w:rsidRPr="00CD06C8" w:rsidRDefault="00CD06C8" w:rsidP="00CD06C8">
      <w:pPr>
        <w:numPr>
          <w:ilvl w:val="0"/>
          <w:numId w:val="1"/>
        </w:numPr>
        <w:spacing w:before="120" w:after="120"/>
        <w:contextualSpacing/>
        <w:jc w:val="both"/>
        <w:outlineLvl w:val="4"/>
        <w:rPr>
          <w:rFonts w:eastAsia="Times New Roman" w:cs="Times New Roman"/>
          <w:bCs/>
          <w:color w:val="000000"/>
          <w:szCs w:val="28"/>
          <w:lang w:val="ro-RO" w:eastAsia="ru-RU"/>
        </w:rPr>
      </w:pPr>
      <w:r w:rsidRPr="00CD06C8">
        <w:rPr>
          <w:rFonts w:eastAsia="Times New Roman" w:cs="Times New Roman"/>
          <w:bCs/>
          <w:color w:val="000000"/>
          <w:szCs w:val="28"/>
          <w:lang w:val="ro-RO" w:eastAsia="ru-RU"/>
        </w:rPr>
        <w:t xml:space="preserve">Se pune în sarcina primarului comunei Sărata Galbenă, Mihail </w:t>
      </w:r>
      <w:proofErr w:type="spellStart"/>
      <w:r w:rsidRPr="00CD06C8">
        <w:rPr>
          <w:rFonts w:eastAsia="Times New Roman" w:cs="Times New Roman"/>
          <w:bCs/>
          <w:color w:val="000000"/>
          <w:szCs w:val="28"/>
          <w:lang w:val="ro-RO" w:eastAsia="ru-RU"/>
        </w:rPr>
        <w:t>Lozovoi</w:t>
      </w:r>
      <w:proofErr w:type="spellEnd"/>
      <w:r w:rsidRPr="00CD06C8">
        <w:rPr>
          <w:rFonts w:eastAsia="Times New Roman" w:cs="Times New Roman"/>
          <w:bCs/>
          <w:color w:val="000000"/>
          <w:szCs w:val="28"/>
          <w:lang w:val="ro-RO" w:eastAsia="ru-RU"/>
        </w:rPr>
        <w:t xml:space="preserve"> încheierea contractului de asociere  civilă în parteneriat în domeniul creării, </w:t>
      </w:r>
      <w:proofErr w:type="spellStart"/>
      <w:r w:rsidRPr="00CD06C8">
        <w:rPr>
          <w:rFonts w:eastAsia="Times New Roman" w:cs="Times New Roman"/>
          <w:bCs/>
          <w:color w:val="000000"/>
          <w:szCs w:val="28"/>
          <w:lang w:val="ro-RO" w:eastAsia="ru-RU"/>
        </w:rPr>
        <w:t>realibilitării</w:t>
      </w:r>
      <w:proofErr w:type="spellEnd"/>
      <w:r w:rsidRPr="00CD06C8">
        <w:rPr>
          <w:rFonts w:eastAsia="Times New Roman" w:cs="Times New Roman"/>
          <w:bCs/>
          <w:color w:val="000000"/>
          <w:szCs w:val="28"/>
          <w:lang w:val="ro-RO" w:eastAsia="ru-RU"/>
        </w:rPr>
        <w:t xml:space="preserve"> și aplicării regimului silvicul ÎSÎS ”</w:t>
      </w:r>
      <w:proofErr w:type="spellStart"/>
      <w:r w:rsidRPr="00CD06C8">
        <w:rPr>
          <w:rFonts w:eastAsia="Times New Roman" w:cs="Times New Roman"/>
          <w:bCs/>
          <w:color w:val="000000"/>
          <w:szCs w:val="28"/>
          <w:lang w:val="ro-RO" w:eastAsia="ru-RU"/>
        </w:rPr>
        <w:t>Hîncești</w:t>
      </w:r>
      <w:proofErr w:type="spellEnd"/>
      <w:r w:rsidRPr="00CD06C8">
        <w:rPr>
          <w:rFonts w:eastAsia="Times New Roman" w:cs="Times New Roman"/>
          <w:bCs/>
          <w:color w:val="000000"/>
          <w:szCs w:val="28"/>
          <w:lang w:val="ro-RO" w:eastAsia="ru-RU"/>
        </w:rPr>
        <w:t>-Silva”.</w:t>
      </w:r>
    </w:p>
    <w:p w14:paraId="1BF7A25C" w14:textId="77777777" w:rsidR="00CD06C8" w:rsidRPr="00CD06C8" w:rsidRDefault="00CD06C8" w:rsidP="00CD06C8">
      <w:pPr>
        <w:numPr>
          <w:ilvl w:val="0"/>
          <w:numId w:val="1"/>
        </w:numPr>
        <w:spacing w:after="0"/>
        <w:contextualSpacing/>
        <w:rPr>
          <w:rFonts w:eastAsia="Calibri" w:cs="Times New Roman"/>
          <w:color w:val="EE0000"/>
          <w:szCs w:val="28"/>
          <w:lang w:val="pt-PT"/>
        </w:rPr>
      </w:pPr>
      <w:r w:rsidRPr="00CD06C8">
        <w:rPr>
          <w:rFonts w:eastAsia="Calibri" w:cs="Times New Roman"/>
          <w:color w:val="EE0000"/>
          <w:szCs w:val="28"/>
          <w:lang w:val="pt-PT"/>
        </w:rPr>
        <w:t>Specialistul pentru reglementarea regimului funciar d-na Vlas Lilia va introduce modificările corespunzătoare în evidenţa cadastrală a primăriei.</w:t>
      </w:r>
    </w:p>
    <w:p w14:paraId="061C5BB2" w14:textId="77777777" w:rsidR="00CD06C8" w:rsidRPr="00CD06C8" w:rsidRDefault="00CD06C8" w:rsidP="00CD06C8">
      <w:pPr>
        <w:numPr>
          <w:ilvl w:val="0"/>
          <w:numId w:val="1"/>
        </w:numPr>
        <w:spacing w:after="0"/>
        <w:contextualSpacing/>
        <w:jc w:val="both"/>
        <w:rPr>
          <w:rFonts w:eastAsia="Times New Roman" w:cs="Times New Roman"/>
          <w:szCs w:val="28"/>
          <w:lang w:val="ro-RO" w:eastAsia="ru-RU"/>
        </w:rPr>
      </w:pPr>
      <w:r w:rsidRPr="00CD06C8">
        <w:rPr>
          <w:rFonts w:eastAsia="Times New Roman" w:cs="Times New Roman"/>
          <w:szCs w:val="28"/>
          <w:lang w:val="ro-RO" w:eastAsia="ru-RU"/>
        </w:rPr>
        <w:t xml:space="preserve">Prezenta decizie intră în vigoare la data includerii în Registrul de Stat al Actelor Locale și poate fi contestată la Judecătoria </w:t>
      </w:r>
      <w:proofErr w:type="spellStart"/>
      <w:r w:rsidRPr="00CD06C8">
        <w:rPr>
          <w:rFonts w:eastAsia="Times New Roman" w:cs="Times New Roman"/>
          <w:szCs w:val="28"/>
          <w:lang w:val="ro-RO" w:eastAsia="ru-RU"/>
        </w:rPr>
        <w:t>Hîncești</w:t>
      </w:r>
      <w:proofErr w:type="spellEnd"/>
      <w:r w:rsidRPr="00CD06C8">
        <w:rPr>
          <w:rFonts w:eastAsia="Times New Roman" w:cs="Times New Roman"/>
          <w:szCs w:val="28"/>
          <w:lang w:val="ro-RO" w:eastAsia="ru-RU"/>
        </w:rPr>
        <w:t>, sediul Ialoveni, în termen de 30 de zile de la data comunicării potrivit prevederilor Codului Administrativ nr.116/2018.</w:t>
      </w:r>
    </w:p>
    <w:p w14:paraId="08F67EF4" w14:textId="77777777" w:rsidR="00CD06C8" w:rsidRPr="00CD06C8" w:rsidRDefault="00CD06C8" w:rsidP="00CD06C8">
      <w:pPr>
        <w:numPr>
          <w:ilvl w:val="0"/>
          <w:numId w:val="1"/>
        </w:numPr>
        <w:spacing w:after="0"/>
        <w:contextualSpacing/>
        <w:jc w:val="both"/>
        <w:rPr>
          <w:rFonts w:eastAsia="Times New Roman" w:cs="Times New Roman"/>
          <w:szCs w:val="28"/>
          <w:lang w:val="ro-RO" w:eastAsia="ru-RU"/>
        </w:rPr>
      </w:pPr>
      <w:r w:rsidRPr="00CD06C8">
        <w:rPr>
          <w:rFonts w:eastAsia="Times New Roman" w:cs="Times New Roman"/>
          <w:szCs w:val="28"/>
          <w:lang w:val="ro-RO" w:eastAsia="ru-RU"/>
        </w:rPr>
        <w:t xml:space="preserve">Controlul asupra îndeplinirii prezentei decizii se pune pe seama primarului </w:t>
      </w:r>
      <w:proofErr w:type="spellStart"/>
      <w:r w:rsidRPr="00CD06C8">
        <w:rPr>
          <w:rFonts w:eastAsia="Times New Roman" w:cs="Times New Roman"/>
          <w:szCs w:val="28"/>
          <w:lang w:val="ro-RO" w:eastAsia="ru-RU"/>
        </w:rPr>
        <w:t>şi</w:t>
      </w:r>
      <w:proofErr w:type="spellEnd"/>
      <w:r w:rsidRPr="00CD06C8">
        <w:rPr>
          <w:rFonts w:eastAsia="Times New Roman" w:cs="Times New Roman"/>
          <w:szCs w:val="28"/>
          <w:lang w:val="ro-RO" w:eastAsia="ru-RU"/>
        </w:rPr>
        <w:t xml:space="preserve"> a comisiilor consultative de specialitate ale Consiliului comunal Sărata Galbenă.</w:t>
      </w:r>
    </w:p>
    <w:p w14:paraId="73710E76" w14:textId="77777777" w:rsidR="00CD06C8" w:rsidRPr="00CD06C8" w:rsidRDefault="00CD06C8" w:rsidP="00CD06C8">
      <w:pPr>
        <w:spacing w:after="0"/>
        <w:ind w:left="720"/>
        <w:contextualSpacing/>
        <w:rPr>
          <w:rFonts w:eastAsia="Times New Roman" w:cs="Times New Roman"/>
          <w:szCs w:val="28"/>
          <w:lang w:val="ro-RO" w:eastAsia="ru-RU"/>
        </w:rPr>
      </w:pPr>
    </w:p>
    <w:p w14:paraId="5344AB12" w14:textId="77777777" w:rsidR="00CD06C8" w:rsidRPr="00CD06C8" w:rsidRDefault="00CD06C8" w:rsidP="00CD06C8">
      <w:pPr>
        <w:spacing w:after="0"/>
        <w:jc w:val="both"/>
        <w:rPr>
          <w:rFonts w:eastAsia="Times New Roman" w:cs="Times New Roman"/>
          <w:szCs w:val="28"/>
          <w:lang w:val="pt-PT" w:eastAsia="ru-RU"/>
        </w:rPr>
      </w:pPr>
      <w:r w:rsidRPr="00CD06C8">
        <w:rPr>
          <w:rFonts w:eastAsia="Times New Roman" w:cs="Times New Roman"/>
          <w:b/>
          <w:szCs w:val="28"/>
          <w:lang w:val="pt-PT" w:eastAsia="ru-RU"/>
        </w:rPr>
        <w:t>Preşedintele şedinţei:</w:t>
      </w:r>
    </w:p>
    <w:p w14:paraId="0C63A217" w14:textId="77777777" w:rsidR="00CD06C8" w:rsidRPr="00CD06C8" w:rsidRDefault="00CD06C8" w:rsidP="00CD06C8">
      <w:pPr>
        <w:spacing w:after="0"/>
        <w:rPr>
          <w:rFonts w:eastAsia="Times New Roman" w:cs="Times New Roman"/>
          <w:szCs w:val="28"/>
          <w:u w:val="single"/>
          <w:lang w:val="pt-PT" w:eastAsia="ru-RU"/>
        </w:rPr>
      </w:pPr>
      <w:r w:rsidRPr="00CD06C8">
        <w:rPr>
          <w:rFonts w:eastAsia="Times New Roman" w:cs="Times New Roman"/>
          <w:szCs w:val="28"/>
          <w:u w:val="single"/>
          <w:lang w:val="pt-PT" w:eastAsia="ru-RU"/>
        </w:rPr>
        <w:lastRenderedPageBreak/>
        <w:t>Contrasemnează</w:t>
      </w:r>
    </w:p>
    <w:p w14:paraId="654E09F2" w14:textId="77777777" w:rsidR="00CD06C8" w:rsidRPr="00CD06C8" w:rsidRDefault="00CD06C8" w:rsidP="00CD06C8">
      <w:pPr>
        <w:spacing w:after="0"/>
        <w:rPr>
          <w:rFonts w:eastAsia="Times New Roman" w:cs="Times New Roman"/>
          <w:szCs w:val="28"/>
          <w:u w:val="single"/>
          <w:lang w:val="pt-PT" w:eastAsia="ru-RU"/>
        </w:rPr>
      </w:pPr>
      <w:r w:rsidRPr="00CD06C8">
        <w:rPr>
          <w:rFonts w:eastAsia="Times New Roman" w:cs="Times New Roman"/>
          <w:b/>
          <w:szCs w:val="28"/>
          <w:lang w:val="pt-PT" w:eastAsia="ru-RU"/>
        </w:rPr>
        <w:t xml:space="preserve"> Secretarul</w:t>
      </w:r>
    </w:p>
    <w:p w14:paraId="7DE06E97" w14:textId="77777777" w:rsidR="00CD06C8" w:rsidRPr="00CD06C8" w:rsidRDefault="00CD06C8" w:rsidP="00CD06C8">
      <w:pPr>
        <w:spacing w:after="0"/>
        <w:rPr>
          <w:rFonts w:eastAsia="Times New Roman" w:cs="Times New Roman"/>
          <w:b/>
          <w:szCs w:val="28"/>
          <w:lang w:val="pt-PT" w:eastAsia="ru-RU"/>
        </w:rPr>
      </w:pPr>
      <w:r w:rsidRPr="00CD06C8">
        <w:rPr>
          <w:rFonts w:eastAsia="Times New Roman" w:cs="Times New Roman"/>
          <w:b/>
          <w:szCs w:val="28"/>
          <w:lang w:val="pt-PT" w:eastAsia="ru-RU"/>
        </w:rPr>
        <w:t>Consiliului comunal Sărata Galbenă: ___________ Albina SOLOMON</w:t>
      </w:r>
    </w:p>
    <w:p w14:paraId="25FF835B" w14:textId="77777777" w:rsidR="00CD06C8" w:rsidRPr="00CD06C8" w:rsidRDefault="00CD06C8" w:rsidP="00CD06C8">
      <w:pPr>
        <w:spacing w:after="0"/>
        <w:rPr>
          <w:rFonts w:eastAsia="Times New Roman" w:cs="Times New Roman"/>
          <w:b/>
          <w:szCs w:val="28"/>
          <w:lang w:val="pt-PT" w:eastAsia="ru-RU"/>
        </w:rPr>
      </w:pPr>
    </w:p>
    <w:p w14:paraId="565EEE22" w14:textId="77777777" w:rsidR="00CD06C8" w:rsidRPr="00CD06C8" w:rsidRDefault="00CD06C8" w:rsidP="00CD06C8">
      <w:pPr>
        <w:spacing w:after="0"/>
        <w:rPr>
          <w:rFonts w:eastAsia="Times New Roman" w:cs="Times New Roman"/>
          <w:b/>
          <w:szCs w:val="28"/>
          <w:lang w:val="pt-PT" w:eastAsia="ru-RU"/>
        </w:rPr>
      </w:pPr>
    </w:p>
    <w:p w14:paraId="12E27169" w14:textId="77777777" w:rsidR="00CD06C8" w:rsidRPr="00CD06C8" w:rsidRDefault="00CD06C8" w:rsidP="00CD06C8">
      <w:pPr>
        <w:tabs>
          <w:tab w:val="left" w:pos="884"/>
          <w:tab w:val="left" w:pos="1196"/>
        </w:tabs>
        <w:spacing w:after="0"/>
        <w:jc w:val="center"/>
        <w:rPr>
          <w:rFonts w:eastAsia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CD06C8">
        <w:rPr>
          <w:rFonts w:eastAsia="Times New Roman" w:cs="Times New Roman"/>
          <w:b/>
          <w:kern w:val="2"/>
          <w:sz w:val="24"/>
          <w:szCs w:val="24"/>
          <w:lang w:val="ro-RO"/>
          <w14:ligatures w14:val="standardContextual"/>
        </w:rPr>
        <w:t>NOTA DE FUNDAMENTARE</w:t>
      </w:r>
    </w:p>
    <w:p w14:paraId="14258192" w14:textId="77777777" w:rsidR="00CD06C8" w:rsidRPr="00CD06C8" w:rsidRDefault="00CD06C8" w:rsidP="00CD06C8">
      <w:pPr>
        <w:tabs>
          <w:tab w:val="left" w:pos="884"/>
          <w:tab w:val="left" w:pos="1196"/>
        </w:tabs>
        <w:spacing w:after="0"/>
        <w:jc w:val="center"/>
        <w:rPr>
          <w:rFonts w:eastAsia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CD06C8">
        <w:rPr>
          <w:rFonts w:eastAsia="Times New Roman" w:cs="Times New Roman"/>
          <w:b/>
          <w:kern w:val="2"/>
          <w:sz w:val="24"/>
          <w:szCs w:val="24"/>
          <w:lang w:val="ro-RO"/>
          <w14:ligatures w14:val="standardContextual"/>
        </w:rPr>
        <w:t>la proiectul ______________________</w:t>
      </w:r>
    </w:p>
    <w:p w14:paraId="7DE868E5" w14:textId="77777777" w:rsidR="00CD06C8" w:rsidRPr="00CD06C8" w:rsidRDefault="00CD06C8" w:rsidP="00CD06C8">
      <w:pPr>
        <w:tabs>
          <w:tab w:val="left" w:pos="884"/>
          <w:tab w:val="left" w:pos="1196"/>
        </w:tabs>
        <w:spacing w:after="0"/>
        <w:jc w:val="center"/>
        <w:rPr>
          <w:rFonts w:eastAsia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CD06C8">
        <w:rPr>
          <w:rFonts w:eastAsia="Times New Roman" w:cs="Times New Roman"/>
          <w:i/>
          <w:kern w:val="2"/>
          <w:sz w:val="24"/>
          <w:szCs w:val="24"/>
          <w:vertAlign w:val="superscript"/>
          <w:lang w:val="ro-RO"/>
          <w14:ligatures w14:val="standardContextual"/>
        </w:rPr>
        <w:t xml:space="preserve">                            denumirea proiectului actului normativ</w:t>
      </w:r>
    </w:p>
    <w:tbl>
      <w:tblPr>
        <w:tblStyle w:val="Tabelgri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9"/>
      </w:tblGrid>
      <w:tr w:rsidR="00CD06C8" w:rsidRPr="00021086" w14:paraId="08FE902B" w14:textId="77777777" w:rsidTr="00BB2EF9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580D157F" w14:textId="77777777" w:rsidR="00CD06C8" w:rsidRPr="00CD06C8" w:rsidRDefault="00CD06C8" w:rsidP="00CD06C8">
            <w:pPr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1. Denumirea sau numele autorului și, după caz, a/al participanților la elaborarea proiectului actului normativ</w:t>
            </w:r>
          </w:p>
        </w:tc>
      </w:tr>
      <w:tr w:rsidR="00CD06C8" w:rsidRPr="00021086" w14:paraId="374AC1EC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ED6BBC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Proiectul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decizie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fost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elaborat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către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specialistul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în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reglementarea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regimului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proprietății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funciare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din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cadrul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Primăriei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comunei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Sărata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Galbenă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, r-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nul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Hîncești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, d-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na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Vlas Lilia</w:t>
            </w:r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în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colaborare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cu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primarul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comunei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și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secretarul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Consiliului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local.</w:t>
            </w: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</w:p>
        </w:tc>
      </w:tr>
      <w:tr w:rsidR="00CD06C8" w:rsidRPr="00021086" w14:paraId="39A3E3BE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49FE3E2B" w14:textId="77777777" w:rsidR="00CD06C8" w:rsidRPr="00CD06C8" w:rsidRDefault="00CD06C8" w:rsidP="00CD06C8">
            <w:pPr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2. Condițiile ce au impus elaborarea proiectului actului normativ</w:t>
            </w:r>
          </w:p>
        </w:tc>
      </w:tr>
      <w:tr w:rsidR="00CD06C8" w:rsidRPr="00021086" w14:paraId="393F0DD8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5F64CDFB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>2.1. Temeiul legal sau, după caz, sursa proiectului actului normativ</w:t>
            </w:r>
          </w:p>
        </w:tc>
      </w:tr>
      <w:tr w:rsidR="00CD06C8" w:rsidRPr="00021086" w14:paraId="4DF49752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4302F461" w14:textId="77777777" w:rsidR="00CD06C8" w:rsidRPr="00CD06C8" w:rsidRDefault="00CD06C8" w:rsidP="00CD06C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Proiectul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decizie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elaborat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în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conformitate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cu:</w:t>
            </w:r>
          </w:p>
          <w:p w14:paraId="63661011" w14:textId="77777777" w:rsidR="00CD06C8" w:rsidRPr="00CD06C8" w:rsidRDefault="00CD06C8" w:rsidP="00CD06C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Legea nr. 436/2006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privind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administrația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publică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locală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5D834C6B" w14:textId="77777777" w:rsidR="00CD06C8" w:rsidRPr="00CD06C8" w:rsidRDefault="00CD06C8" w:rsidP="00CD06C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Codul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administrativ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nr. 116/2018</w:t>
            </w:r>
            <w:r w:rsidRPr="00CD06C8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11178276" w14:textId="77777777" w:rsidR="00CD06C8" w:rsidRPr="00CD06C8" w:rsidRDefault="00CD06C8" w:rsidP="00CD06C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Hotărârea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Guvernului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nr. 55/2023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privind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aprobarea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Programului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Național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Extindere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Reabilitare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Pădurilor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pentru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2023–2032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Planului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acțiuni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pentru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implementarea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acestuia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pe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2023–2027</w:t>
            </w:r>
            <w:r w:rsidRPr="00CD06C8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CD06C8" w:rsidRPr="00021086" w14:paraId="238A8F4C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3B5E164E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CD06C8" w:rsidRPr="00021086" w14:paraId="69599D34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15A80BBD" w14:textId="77777777" w:rsidR="00CD06C8" w:rsidRPr="00CD06C8" w:rsidRDefault="00CD06C8" w:rsidP="00CD06C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Pe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teritoriul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extravilan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comunei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Sărata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Galbenă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există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terenuri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care, din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cauza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condițiilor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naturale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utilizării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îndelungate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, sunt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degradate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sau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au o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productivitate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agricolă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scăzută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6AD6FCD1" w14:textId="77777777" w:rsidR="00CD06C8" w:rsidRPr="00CD06C8" w:rsidRDefault="00CD06C8" w:rsidP="00CD06C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contextul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implementării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Programului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Național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Extindere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Reabilitare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Pădurilor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autoritățile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publice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locale sunt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încurajate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identifice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terenuri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potrivite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împădurire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scopul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extinderii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suprafețelor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forestiere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protecției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solului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îmbunătățirii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mediului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urma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examinării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terenurilor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disponibile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, au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fost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identificate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contururile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cadastrale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14:paraId="54ADCFBE" w14:textId="77777777" w:rsidR="00CD06C8" w:rsidRPr="00CD06C8" w:rsidRDefault="00CD06C8" w:rsidP="00CD06C8">
            <w:pPr>
              <w:spacing w:before="100" w:beforeAutospacing="1" w:after="100" w:afterAutospacing="1"/>
              <w:rPr>
                <w:rFonts w:eastAsia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CD06C8">
              <w:rPr>
                <w:rFonts w:eastAsia="Times New Roman"/>
                <w:color w:val="EE0000"/>
                <w:sz w:val="24"/>
                <w:szCs w:val="24"/>
                <w:lang w:eastAsia="ru-RU"/>
              </w:rPr>
              <w:t>contur</w:t>
            </w:r>
            <w:proofErr w:type="spellEnd"/>
            <w:r w:rsidRPr="00CD06C8">
              <w:rPr>
                <w:rFonts w:eastAsia="Times New Roman"/>
                <w:color w:val="EE0000"/>
                <w:sz w:val="24"/>
                <w:szCs w:val="24"/>
                <w:lang w:eastAsia="ru-RU"/>
              </w:rPr>
              <w:t xml:space="preserve"> nr. </w:t>
            </w:r>
            <w:r w:rsidRPr="00CD06C8">
              <w:rPr>
                <w:rFonts w:eastAsiaTheme="majorEastAsia"/>
                <w:b/>
                <w:bCs/>
                <w:color w:val="EE0000"/>
                <w:sz w:val="24"/>
                <w:szCs w:val="24"/>
                <w:lang w:eastAsia="ru-RU"/>
              </w:rPr>
              <w:t>5359103.391</w:t>
            </w:r>
            <w:r w:rsidRPr="00CD06C8">
              <w:rPr>
                <w:rFonts w:eastAsia="Times New Roman"/>
                <w:color w:val="EE0000"/>
                <w:sz w:val="24"/>
                <w:szCs w:val="24"/>
                <w:lang w:eastAsia="ru-RU"/>
              </w:rPr>
              <w:t xml:space="preserve">, cu </w:t>
            </w:r>
            <w:proofErr w:type="spellStart"/>
            <w:r w:rsidRPr="00CD06C8">
              <w:rPr>
                <w:rFonts w:eastAsia="Times New Roman"/>
                <w:color w:val="EE0000"/>
                <w:sz w:val="24"/>
                <w:szCs w:val="24"/>
                <w:lang w:eastAsia="ru-RU"/>
              </w:rPr>
              <w:t>suprafața</w:t>
            </w:r>
            <w:proofErr w:type="spellEnd"/>
            <w:r w:rsidRPr="00CD06C8">
              <w:rPr>
                <w:rFonts w:eastAsia="Times New Roman"/>
                <w:color w:val="EE0000"/>
                <w:sz w:val="24"/>
                <w:szCs w:val="24"/>
                <w:lang w:eastAsia="ru-RU"/>
              </w:rPr>
              <w:t xml:space="preserve"> de </w:t>
            </w:r>
            <w:r w:rsidRPr="00CD06C8">
              <w:rPr>
                <w:rFonts w:eastAsiaTheme="majorEastAsia"/>
                <w:b/>
                <w:bCs/>
                <w:color w:val="EE0000"/>
                <w:sz w:val="24"/>
                <w:szCs w:val="24"/>
                <w:lang w:eastAsia="ru-RU"/>
              </w:rPr>
              <w:t>6,5527 ha</w:t>
            </w:r>
            <w:r w:rsidRPr="00CD06C8">
              <w:rPr>
                <w:rFonts w:eastAsia="Times New Roman"/>
                <w:color w:val="EE0000"/>
                <w:sz w:val="24"/>
                <w:szCs w:val="24"/>
                <w:lang w:eastAsia="ru-RU"/>
              </w:rPr>
              <w:t>;</w:t>
            </w:r>
          </w:p>
          <w:p w14:paraId="2B078291" w14:textId="77777777" w:rsidR="00CD06C8" w:rsidRPr="00CD06C8" w:rsidRDefault="00CD06C8" w:rsidP="00CD06C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CD06C8">
              <w:rPr>
                <w:rFonts w:eastAsia="Times New Roman"/>
                <w:color w:val="EE0000"/>
                <w:sz w:val="24"/>
                <w:szCs w:val="24"/>
                <w:lang w:eastAsia="ru-RU"/>
              </w:rPr>
              <w:t>contur</w:t>
            </w:r>
            <w:proofErr w:type="spellEnd"/>
            <w:r w:rsidRPr="00CD06C8">
              <w:rPr>
                <w:rFonts w:eastAsia="Times New Roman"/>
                <w:color w:val="EE0000"/>
                <w:sz w:val="24"/>
                <w:szCs w:val="24"/>
                <w:lang w:eastAsia="ru-RU"/>
              </w:rPr>
              <w:t xml:space="preserve"> nr. </w:t>
            </w:r>
            <w:r w:rsidRPr="00CD06C8">
              <w:rPr>
                <w:rFonts w:eastAsiaTheme="majorEastAsia"/>
                <w:b/>
                <w:bCs/>
                <w:color w:val="EE0000"/>
                <w:sz w:val="24"/>
                <w:szCs w:val="24"/>
                <w:lang w:eastAsia="ru-RU"/>
              </w:rPr>
              <w:t>5321205.160</w:t>
            </w:r>
            <w:r w:rsidRPr="00CD06C8">
              <w:rPr>
                <w:rFonts w:eastAsia="Times New Roman"/>
                <w:color w:val="EE0000"/>
                <w:sz w:val="24"/>
                <w:szCs w:val="24"/>
                <w:lang w:eastAsia="ru-RU"/>
              </w:rPr>
              <w:t xml:space="preserve">, cu </w:t>
            </w:r>
            <w:proofErr w:type="spellStart"/>
            <w:r w:rsidRPr="00CD06C8">
              <w:rPr>
                <w:rFonts w:eastAsia="Times New Roman"/>
                <w:color w:val="EE0000"/>
                <w:sz w:val="24"/>
                <w:szCs w:val="24"/>
                <w:lang w:eastAsia="ru-RU"/>
              </w:rPr>
              <w:t>suprafața</w:t>
            </w:r>
            <w:proofErr w:type="spellEnd"/>
            <w:r w:rsidRPr="00CD06C8">
              <w:rPr>
                <w:rFonts w:eastAsia="Times New Roman"/>
                <w:color w:val="EE0000"/>
                <w:sz w:val="24"/>
                <w:szCs w:val="24"/>
                <w:lang w:eastAsia="ru-RU"/>
              </w:rPr>
              <w:t xml:space="preserve"> de </w:t>
            </w:r>
            <w:r w:rsidRPr="00CD06C8">
              <w:rPr>
                <w:rFonts w:eastAsiaTheme="majorEastAsia"/>
                <w:b/>
                <w:bCs/>
                <w:color w:val="EE0000"/>
                <w:sz w:val="24"/>
                <w:szCs w:val="24"/>
                <w:lang w:eastAsia="ru-RU"/>
              </w:rPr>
              <w:t>9,5035 ha</w:t>
            </w:r>
            <w:r w:rsidRPr="00CD06C8">
              <w:rPr>
                <w:rFonts w:eastAsia="Times New Roman"/>
                <w:color w:val="EE0000"/>
                <w:sz w:val="24"/>
                <w:szCs w:val="24"/>
                <w:lang w:eastAsia="ru-RU"/>
              </w:rPr>
              <w:t>,</w:t>
            </w:r>
          </w:p>
          <w:p w14:paraId="5A28C6A5" w14:textId="77777777" w:rsidR="00CD06C8" w:rsidRPr="00CD06C8" w:rsidRDefault="00CD06C8" w:rsidP="00CD06C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o-RO" w:eastAsia="ru-RU"/>
              </w:rPr>
            </w:pPr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care pot fi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utilizate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realizarea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lucrărilor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împădurire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parteneriat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cu </w:t>
            </w:r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ÎSÎS „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Hîncești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-Silva”</w:t>
            </w:r>
            <w:r w:rsidRPr="00CD06C8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CD06C8" w:rsidRPr="00021086" w14:paraId="06CF7EE4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2DF0B7FF" w14:textId="77777777" w:rsidR="00CD06C8" w:rsidRPr="00CD06C8" w:rsidRDefault="00CD06C8" w:rsidP="00CD06C8">
            <w:pPr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3. Obiectivele urmărite și soluțiile propuse</w:t>
            </w:r>
          </w:p>
        </w:tc>
      </w:tr>
      <w:tr w:rsidR="00CD06C8" w:rsidRPr="00021086" w14:paraId="7C92A407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6143AEB8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>3.1. Principalele prevederi ale proiectului și evidențierea elementelor noi</w:t>
            </w:r>
          </w:p>
        </w:tc>
      </w:tr>
      <w:tr w:rsidR="00CD06C8" w:rsidRPr="00021086" w14:paraId="774071E5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0ABA2EC" w14:textId="77777777" w:rsidR="00CD06C8" w:rsidRPr="00CD06C8" w:rsidRDefault="00CD06C8" w:rsidP="00CD06C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Proiectul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decizie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prevede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14:paraId="7395ED4E" w14:textId="77777777" w:rsidR="00CD06C8" w:rsidRPr="00CD06C8" w:rsidRDefault="00CD06C8" w:rsidP="00CD06C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aprobarea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terenurilor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extravilanul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comunei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Sărata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Galbenă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împădurire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59BDC4AB" w14:textId="77777777" w:rsidR="00CD06C8" w:rsidRPr="00CD06C8" w:rsidRDefault="00CD06C8" w:rsidP="00CD06C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stabilirea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contururilor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suprafețelor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terenurilor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propuse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împădurire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602EAD5C" w14:textId="77777777" w:rsidR="00CD06C8" w:rsidRPr="00CD06C8" w:rsidRDefault="00CD06C8" w:rsidP="00CD06C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împuternicirea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primarului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comunei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încheierea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contractului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asociere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civilă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cu ÎSÎS „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Hîncești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-Silva”</w:t>
            </w:r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domeniul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creării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reabilitării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aplicării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regimului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silvic;</w:t>
            </w:r>
          </w:p>
          <w:p w14:paraId="79BD8912" w14:textId="77777777" w:rsidR="00CD06C8" w:rsidRPr="00CD06C8" w:rsidRDefault="00CD06C8" w:rsidP="00CD06C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efectuarea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modificărilor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corespunzătoare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evidența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cadastrală</w:t>
            </w:r>
            <w:proofErr w:type="spellEnd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CD06C8">
              <w:rPr>
                <w:rFonts w:eastAsiaTheme="majorEastAsia"/>
                <w:b/>
                <w:bCs/>
                <w:sz w:val="24"/>
                <w:szCs w:val="24"/>
                <w:lang w:eastAsia="ru-RU"/>
              </w:rPr>
              <w:t>primăriei</w:t>
            </w:r>
            <w:proofErr w:type="spellEnd"/>
            <w:r w:rsidRPr="00CD06C8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CD06C8" w:rsidRPr="00021086" w14:paraId="032A7388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7E5E4FDB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CD06C8" w:rsidRPr="00021086" w14:paraId="7F777DFF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EDC56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Menținerea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terenurilor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în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starea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actuală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nu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ar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contribui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la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valorificarea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eficientă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gram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a</w:t>
            </w:r>
            <w:proofErr w:type="gram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acestora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și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nici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la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realizarea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obiectivelor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Programului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Național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Extindere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și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Reabilitare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Pădurilor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. Prin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urmare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soluția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optimă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este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utilizarea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acestor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terenuri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pentru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împădurire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CD06C8" w:rsidRPr="00CD06C8" w14:paraId="259270AE" w14:textId="77777777" w:rsidTr="00BB2EF9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26299DAB" w14:textId="77777777" w:rsidR="00CD06C8" w:rsidRPr="00CD06C8" w:rsidRDefault="00CD06C8" w:rsidP="00CD06C8">
            <w:pPr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  <w:t xml:space="preserve">4. Analiza impactului de reglementare </w:t>
            </w:r>
          </w:p>
        </w:tc>
      </w:tr>
      <w:tr w:rsidR="00CD06C8" w:rsidRPr="00CD06C8" w14:paraId="68FA10B3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7DF98897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>4.1. Impactul asupra sectorului public</w:t>
            </w:r>
          </w:p>
        </w:tc>
      </w:tr>
      <w:tr w:rsidR="00CD06C8" w:rsidRPr="00021086" w14:paraId="5817CD5E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C5F8901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Adoptarea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proiectului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va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contribui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la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extinderea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suprafețelor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împădurite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și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la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gestionarea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durabilă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terenurilor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publice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CD06C8" w:rsidRPr="00021086" w14:paraId="26DCDCC9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242E7F78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>4.2. Impactul financiar și argumentarea costurilor estimative</w:t>
            </w:r>
          </w:p>
        </w:tc>
      </w:tr>
      <w:tr w:rsidR="00CD06C8" w:rsidRPr="00021086" w14:paraId="0F0FED60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20EDBB9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Implementarea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proiectului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nu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presupune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cheltuieli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suplimentare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semnificative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din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bugetul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local</w:t>
            </w:r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lucrările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urmând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a fi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realizate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în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parteneriat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cu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întreprinderea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silvică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CD06C8" w:rsidRPr="00CD06C8" w14:paraId="62397229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711232F2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>4.3. Impactul asupra sectorului privat</w:t>
            </w:r>
          </w:p>
        </w:tc>
      </w:tr>
      <w:tr w:rsidR="00CD06C8" w:rsidRPr="00021086" w14:paraId="5C775E65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0DD7FA9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Proiectul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nu are impact direct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asupra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sectorului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privat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CD06C8" w:rsidRPr="00021086" w14:paraId="695B40FF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6A6D2706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>4.4. Impactul social</w:t>
            </w:r>
          </w:p>
          <w:p w14:paraId="787F0551" w14:textId="77777777" w:rsidR="00CD06C8" w:rsidRPr="00CD06C8" w:rsidRDefault="00CD06C8" w:rsidP="00CD06C8">
            <w:pPr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Proiectul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va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contribui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la</w:t>
            </w:r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îmbunătățirea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calității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mediului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protecția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solului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și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dezvoltarea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durabilă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localității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3BFBE318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>4.4.1. Impactul asupra datelor cu caracter personal</w:t>
            </w:r>
          </w:p>
          <w:p w14:paraId="4943F47F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Proiectul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nu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implică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prelucrarea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datelor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cu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caracter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personal.</w:t>
            </w:r>
          </w:p>
          <w:p w14:paraId="4F0791BD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>4.4.2. Impactul asupra echității și egalității de gen</w:t>
            </w:r>
          </w:p>
          <w:p w14:paraId="706EE52F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Proiectul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nu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generează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impact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asupra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egalității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de gen.</w:t>
            </w:r>
          </w:p>
        </w:tc>
      </w:tr>
      <w:tr w:rsidR="00CD06C8" w:rsidRPr="00CD06C8" w14:paraId="694A1A79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6CD95977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>4.5. Impactul asupra mediului</w:t>
            </w:r>
          </w:p>
        </w:tc>
      </w:tr>
      <w:tr w:rsidR="00CD06C8" w:rsidRPr="00021086" w14:paraId="55A4760E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AE671B1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Proiectul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are </w:t>
            </w:r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impact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pozitiv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asupra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mediului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contribuind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la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creșterea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suprafețelor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forestiere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prevenirea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eroziunii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solului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și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îmbunătățirea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condițiilor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ecologice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CD06C8" w:rsidRPr="00021086" w14:paraId="5D190B20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2151E05D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>4.6. Alte impacturi și informații relevante</w:t>
            </w:r>
          </w:p>
        </w:tc>
      </w:tr>
      <w:tr w:rsidR="00CD06C8" w:rsidRPr="00021086" w14:paraId="5EBF01FF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CCC56F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Nu au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fost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identificate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alte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impacturi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relevante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CD06C8" w:rsidRPr="00021086" w14:paraId="3BE84324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60BC8933" w14:textId="77777777" w:rsidR="00CD06C8" w:rsidRPr="00CD06C8" w:rsidRDefault="00CD06C8" w:rsidP="00CD06C8">
            <w:pPr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  <w:t xml:space="preserve">5. Compatibilitatea proiectului actului normativ cu legislația UE </w:t>
            </w:r>
          </w:p>
        </w:tc>
      </w:tr>
      <w:tr w:rsidR="00CD06C8" w:rsidRPr="00021086" w14:paraId="273C9A02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58649F35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>5.1. Măsuri normative necesare pentru transpunerea actelor juridice ale UE în legislația națională</w:t>
            </w:r>
          </w:p>
        </w:tc>
      </w:tr>
      <w:tr w:rsidR="00CD06C8" w:rsidRPr="00021086" w14:paraId="52EB9A55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AED0BD4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Proiectul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nu are ca scop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transpunerea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directă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legislației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Uniunii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Europene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CD06C8" w:rsidRPr="00021086" w14:paraId="32D5BBF7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338C924F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>5.2. Măsuri normative care urmăresc crearea cadrului juridic intern necesar pentru implementarea legislației UE</w:t>
            </w:r>
          </w:p>
        </w:tc>
      </w:tr>
      <w:tr w:rsidR="00CD06C8" w:rsidRPr="00021086" w14:paraId="188BC127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98AF59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Proiectul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contribuie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indirect la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realizarea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politicilor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protecție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mediului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și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gestionare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durabilă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resurselor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naturale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CD06C8" w:rsidRPr="00021086" w14:paraId="230F1B60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447DA426" w14:textId="77777777" w:rsidR="00CD06C8" w:rsidRPr="00CD06C8" w:rsidRDefault="00CD06C8" w:rsidP="00CD06C8">
            <w:pPr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6. Avizarea și consultarea publică a proiectului actului normativ</w:t>
            </w:r>
          </w:p>
        </w:tc>
      </w:tr>
      <w:tr w:rsidR="00CD06C8" w:rsidRPr="00021086" w14:paraId="4E7EA2A8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99F5FD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Proiectul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urmează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a fi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supus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avizării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comisiilor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consultative de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specialitate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ale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Consiliului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comunal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Sărata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Galbenă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și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publicat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conform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prevederilor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legislației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privind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transparența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în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procesul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decizional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CD06C8" w:rsidRPr="00CD06C8" w14:paraId="1AB89360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6B32E643" w14:textId="77777777" w:rsidR="00CD06C8" w:rsidRPr="00CD06C8" w:rsidRDefault="00CD06C8" w:rsidP="00CD06C8">
            <w:pPr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7. Concluziile expertizelor</w:t>
            </w:r>
          </w:p>
        </w:tc>
      </w:tr>
      <w:tr w:rsidR="00CD06C8" w:rsidRPr="00021086" w14:paraId="6723264B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FA873E" w14:textId="77777777" w:rsidR="00CD06C8" w:rsidRPr="00CD06C8" w:rsidRDefault="00CD06C8" w:rsidP="00CD06C8">
            <w:pPr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Proiectul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nu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necesită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expertize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suplimentare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CD06C8" w:rsidRPr="00021086" w14:paraId="5287591F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4A81041B" w14:textId="77777777" w:rsidR="00CD06C8" w:rsidRPr="00CD06C8" w:rsidRDefault="00CD06C8" w:rsidP="00CD06C8">
            <w:pPr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8. Modul de încorporare a actului în cadrul normativ existent</w:t>
            </w:r>
          </w:p>
        </w:tc>
      </w:tr>
      <w:tr w:rsidR="00CD06C8" w:rsidRPr="00021086" w14:paraId="2C3698FA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72E7E2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Proiectul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se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încadrează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în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cadrul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normativ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existent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și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nu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necesită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modificarea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altor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acte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normative.</w:t>
            </w:r>
          </w:p>
        </w:tc>
      </w:tr>
      <w:tr w:rsidR="00CD06C8" w:rsidRPr="00021086" w14:paraId="5F4065A3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45977A6C" w14:textId="77777777" w:rsidR="00CD06C8" w:rsidRPr="00CD06C8" w:rsidRDefault="00CD06C8" w:rsidP="00CD06C8">
            <w:pPr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CD06C8">
              <w:rPr>
                <w:rFonts w:eastAsia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9. Măsurile necesare pentru implementarea prevederilor proiectului actului normativ</w:t>
            </w:r>
          </w:p>
        </w:tc>
      </w:tr>
      <w:tr w:rsidR="00CD06C8" w:rsidRPr="00021086" w14:paraId="318E6860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80757" w14:textId="77777777" w:rsidR="00CD06C8" w:rsidRPr="00CD06C8" w:rsidRDefault="00CD06C8" w:rsidP="00CD06C8">
            <w:pPr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Primarul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comunei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va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asigura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încheierea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contractului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asociere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civilă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cu ÎSÎS „</w:t>
            </w:r>
            <w:proofErr w:type="spellStart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Hîncești</w:t>
            </w:r>
            <w:proofErr w:type="spellEnd"/>
            <w:r w:rsidRPr="00CD06C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-Silva”</w:t>
            </w:r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iar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specialistul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în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reglementarea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regimului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funciar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va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introduce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modificările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necesare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în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evidența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cadastrală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CD06C8">
              <w:rPr>
                <w:kern w:val="2"/>
                <w:sz w:val="24"/>
                <w:szCs w:val="24"/>
                <w14:ligatures w14:val="standardContextual"/>
              </w:rPr>
              <w:t>primăriei</w:t>
            </w:r>
            <w:proofErr w:type="spellEnd"/>
            <w:r w:rsidRPr="00CD06C8">
              <w:rPr>
                <w:kern w:val="2"/>
                <w:sz w:val="24"/>
                <w:szCs w:val="24"/>
                <w14:ligatures w14:val="standardContextual"/>
              </w:rPr>
              <w:t>.</w:t>
            </w:r>
            <w:r w:rsidRPr="00CD06C8">
              <w:rPr>
                <w:rFonts w:eastAsia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</w:p>
        </w:tc>
      </w:tr>
    </w:tbl>
    <w:p w14:paraId="3F470790" w14:textId="77777777" w:rsidR="00CD06C8" w:rsidRPr="00CD06C8" w:rsidRDefault="00CD06C8" w:rsidP="00CD06C8">
      <w:pPr>
        <w:jc w:val="both"/>
        <w:rPr>
          <w:rFonts w:cs="Times New Roman"/>
          <w:b/>
          <w:sz w:val="20"/>
          <w:szCs w:val="20"/>
          <w:lang w:val="ro-RO"/>
        </w:rPr>
      </w:pPr>
      <w:r w:rsidRPr="00CD06C8">
        <w:rPr>
          <w:rFonts w:cs="Times New Roman"/>
          <w:b/>
          <w:sz w:val="20"/>
          <w:szCs w:val="20"/>
          <w:lang w:val="ro-RO"/>
        </w:rPr>
        <w:t xml:space="preserve">Raportor Vlas </w:t>
      </w:r>
      <w:proofErr w:type="spellStart"/>
      <w:r w:rsidRPr="00CD06C8">
        <w:rPr>
          <w:rFonts w:cs="Times New Roman"/>
          <w:b/>
          <w:sz w:val="20"/>
          <w:szCs w:val="20"/>
          <w:lang w:val="ro-RO"/>
        </w:rPr>
        <w:t>Lilia</w:t>
      </w:r>
      <w:proofErr w:type="spellEnd"/>
    </w:p>
    <w:p w14:paraId="22F9ED3D" w14:textId="77777777" w:rsidR="00CD06C8" w:rsidRPr="00CD06C8" w:rsidRDefault="00CD06C8" w:rsidP="00CD06C8">
      <w:pPr>
        <w:jc w:val="both"/>
        <w:rPr>
          <w:rFonts w:cs="Times New Roman"/>
          <w:b/>
          <w:sz w:val="20"/>
          <w:szCs w:val="20"/>
          <w:lang w:val="ro-RO"/>
        </w:rPr>
      </w:pPr>
    </w:p>
    <w:p w14:paraId="690F1367" w14:textId="77777777" w:rsidR="00CD06C8" w:rsidRPr="00CD06C8" w:rsidRDefault="00CD06C8" w:rsidP="00CD06C8">
      <w:pPr>
        <w:spacing w:after="0"/>
        <w:ind w:firstLine="709"/>
        <w:jc w:val="both"/>
        <w:rPr>
          <w:kern w:val="2"/>
          <w:lang w:val="ro-RO"/>
          <w14:ligatures w14:val="standardContextual"/>
        </w:rPr>
      </w:pPr>
    </w:p>
    <w:p w14:paraId="026832E2" w14:textId="77777777" w:rsidR="00CD06C8" w:rsidRPr="00CD06C8" w:rsidRDefault="00CD06C8" w:rsidP="00CD06C8">
      <w:pPr>
        <w:spacing w:after="0"/>
        <w:ind w:firstLine="709"/>
        <w:jc w:val="both"/>
        <w:rPr>
          <w:kern w:val="2"/>
          <w:lang w:val="pt-PT"/>
          <w14:ligatures w14:val="standardContextual"/>
        </w:rPr>
      </w:pPr>
    </w:p>
    <w:p w14:paraId="3E834DE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BA3"/>
    <w:multiLevelType w:val="hybridMultilevel"/>
    <w:tmpl w:val="FC2020E2"/>
    <w:lvl w:ilvl="0" w:tplc="3D1CC5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2E0D79"/>
    <w:multiLevelType w:val="hybridMultilevel"/>
    <w:tmpl w:val="21AE8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6685C"/>
    <w:multiLevelType w:val="multilevel"/>
    <w:tmpl w:val="BD2C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324256"/>
    <w:multiLevelType w:val="multilevel"/>
    <w:tmpl w:val="1EE6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066B4"/>
    <w:multiLevelType w:val="multilevel"/>
    <w:tmpl w:val="A662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608701">
    <w:abstractNumId w:val="1"/>
  </w:num>
  <w:num w:numId="2" w16cid:durableId="957295469">
    <w:abstractNumId w:val="0"/>
  </w:num>
  <w:num w:numId="3" w16cid:durableId="676034061">
    <w:abstractNumId w:val="4"/>
  </w:num>
  <w:num w:numId="4" w16cid:durableId="1693919394">
    <w:abstractNumId w:val="2"/>
  </w:num>
  <w:num w:numId="5" w16cid:durableId="1415972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71"/>
    <w:rsid w:val="00021086"/>
    <w:rsid w:val="004F5F71"/>
    <w:rsid w:val="006C0B77"/>
    <w:rsid w:val="00813A9F"/>
    <w:rsid w:val="008242FF"/>
    <w:rsid w:val="00870751"/>
    <w:rsid w:val="00922C48"/>
    <w:rsid w:val="00B915B7"/>
    <w:rsid w:val="00CD06C8"/>
    <w:rsid w:val="00DC7D8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3A2A"/>
  <w15:chartTrackingRefBased/>
  <w15:docId w15:val="{FD25DA64-3577-4CBA-B479-F65C8380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4F5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F5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F5F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F5F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F5F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F5F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F5F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F5F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F5F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F5F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F5F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F5F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F5F7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F5F71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F5F7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F5F71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F5F7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F5F71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4F5F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F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F5F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F5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F5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F5F71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4F5F7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F5F71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F5F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F5F7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4F5F71"/>
    <w:rPr>
      <w:b/>
      <w:bCs/>
      <w:smallCaps/>
      <w:color w:val="2E74B5" w:themeColor="accent1" w:themeShade="BF"/>
      <w:spacing w:val="5"/>
    </w:rPr>
  </w:style>
  <w:style w:type="table" w:styleId="Tabelgril">
    <w:name w:val="Table Grid"/>
    <w:basedOn w:val="TabelNormal"/>
    <w:uiPriority w:val="39"/>
    <w:rsid w:val="00CD06C8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6369</Characters>
  <Application>Microsoft Office Word</Application>
  <DocSecurity>0</DocSecurity>
  <Lines>53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2026-03-09T12:04:00Z</dcterms:created>
  <dcterms:modified xsi:type="dcterms:W3CDTF">2026-03-09T12:20:00Z</dcterms:modified>
</cp:coreProperties>
</file>